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r>
        <w:rPr>
          <w:rFonts w:hint="eastAsia" w:ascii="黑体" w:hAnsi="黑体" w:eastAsia="黑体" w:cs="黑体"/>
          <w:sz w:val="44"/>
          <w:szCs w:val="44"/>
        </w:rPr>
        <w:t>教学单位自评自建梳理核查内容</w:t>
      </w:r>
    </w:p>
    <w:p>
      <w:pPr>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一、规章制度</w:t>
      </w:r>
    </w:p>
    <w:p>
      <w:pPr>
        <w:ind w:firstLine="640" w:firstLineChars="200"/>
        <w:jc w:val="both"/>
        <w:rPr>
          <w:rFonts w:ascii="仿宋_GB2312" w:hAnsi="Times New Roman" w:eastAsia="仿宋_GB2312" w:cs="Times New Roman"/>
          <w:sz w:val="32"/>
          <w:szCs w:val="32"/>
        </w:rPr>
      </w:pPr>
      <w:r>
        <w:rPr>
          <w:rFonts w:hint="eastAsia" w:ascii="仿宋_GB2312" w:hAnsi="Times New Roman" w:eastAsia="仿宋_GB2312" w:cs="Times New Roman"/>
          <w:sz w:val="32"/>
          <w:szCs w:val="32"/>
        </w:rPr>
        <w:t>全面梳理本单位在本科人才培养方面的质量标准和管理办法等，包括但不限于以下方面：</w:t>
      </w:r>
    </w:p>
    <w:p>
      <w:pPr>
        <w:ind w:firstLine="640" w:firstLineChars="200"/>
        <w:jc w:val="both"/>
        <w:rPr>
          <w:rFonts w:ascii="仿宋_GB2312" w:hAnsi="Times New Roman" w:eastAsia="仿宋_GB2312" w:cs="Times New Roman"/>
          <w:sz w:val="32"/>
          <w:szCs w:val="32"/>
        </w:rPr>
      </w:pPr>
      <w:r>
        <w:rPr>
          <w:rFonts w:hint="eastAsia" w:ascii="仿宋_GB2312" w:hAnsi="Times New Roman" w:eastAsia="仿宋_GB2312" w:cs="Times New Roman"/>
          <w:sz w:val="32"/>
          <w:szCs w:val="32"/>
        </w:rPr>
        <w:t>1.</w:t>
      </w:r>
      <w:r>
        <w:rPr>
          <w:rFonts w:hint="eastAsia" w:ascii="仿宋_GB2312" w:hAnsi="Times New Roman" w:eastAsia="仿宋_GB2312" w:cs="Times New Roman"/>
          <w:sz w:val="32"/>
          <w:szCs w:val="32"/>
          <w:lang w:val="en-US" w:eastAsia="zh-CN"/>
        </w:rPr>
        <w:t>党建工作；2.课程思政；3.发展规划；4.</w:t>
      </w:r>
      <w:r>
        <w:rPr>
          <w:rFonts w:hint="eastAsia" w:ascii="仿宋_GB2312" w:hAnsi="Times New Roman" w:eastAsia="仿宋_GB2312" w:cs="Times New Roman"/>
          <w:sz w:val="32"/>
          <w:szCs w:val="32"/>
        </w:rPr>
        <w:t>三全育人；</w:t>
      </w: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rPr>
        <w:t>.专业设置；</w:t>
      </w:r>
      <w:r>
        <w:rPr>
          <w:rFonts w:hint="eastAsia" w:ascii="仿宋_GB2312" w:hAnsi="Times New Roman" w:eastAsia="仿宋_GB2312" w:cs="Times New Roman"/>
          <w:sz w:val="32"/>
          <w:szCs w:val="32"/>
          <w:lang w:val="en-US" w:eastAsia="zh-CN"/>
        </w:rPr>
        <w:t>6</w:t>
      </w:r>
      <w:r>
        <w:rPr>
          <w:rFonts w:hint="eastAsia" w:ascii="仿宋_GB2312" w:hAnsi="Times New Roman" w:eastAsia="仿宋_GB2312" w:cs="Times New Roman"/>
          <w:sz w:val="32"/>
          <w:szCs w:val="32"/>
        </w:rPr>
        <w:t>.教师教学；</w:t>
      </w:r>
      <w:r>
        <w:rPr>
          <w:rFonts w:hint="eastAsia" w:ascii="仿宋_GB2312" w:hAnsi="Times New Roman" w:eastAsia="仿宋_GB2312" w:cs="Times New Roman"/>
          <w:sz w:val="32"/>
          <w:szCs w:val="32"/>
          <w:lang w:val="en-US" w:eastAsia="zh-CN"/>
        </w:rPr>
        <w:t>7</w:t>
      </w:r>
      <w:r>
        <w:rPr>
          <w:rFonts w:hint="eastAsia" w:ascii="仿宋_GB2312" w:hAnsi="Times New Roman" w:eastAsia="仿宋_GB2312" w:cs="Times New Roman"/>
          <w:sz w:val="32"/>
          <w:szCs w:val="32"/>
        </w:rPr>
        <w:t>.学生学习；</w:t>
      </w:r>
      <w:r>
        <w:rPr>
          <w:rFonts w:hint="eastAsia" w:ascii="仿宋_GB2312" w:hAnsi="Times New Roman" w:eastAsia="仿宋_GB2312" w:cs="Times New Roman"/>
          <w:sz w:val="32"/>
          <w:szCs w:val="32"/>
          <w:lang w:val="en-US" w:eastAsia="zh-CN"/>
        </w:rPr>
        <w:t>8</w:t>
      </w:r>
      <w:r>
        <w:rPr>
          <w:rFonts w:hint="eastAsia" w:ascii="仿宋_GB2312" w:hAnsi="Times New Roman" w:eastAsia="仿宋_GB2312" w:cs="Times New Roman"/>
          <w:sz w:val="32"/>
          <w:szCs w:val="32"/>
        </w:rPr>
        <w:t>.课程建设；</w:t>
      </w:r>
      <w:r>
        <w:rPr>
          <w:rFonts w:hint="eastAsia" w:ascii="仿宋_GB2312" w:hAnsi="Times New Roman" w:eastAsia="仿宋_GB2312" w:cs="Times New Roman"/>
          <w:sz w:val="32"/>
          <w:szCs w:val="32"/>
          <w:lang w:val="en-US" w:eastAsia="zh-CN"/>
        </w:rPr>
        <w:t>9</w:t>
      </w:r>
      <w:r>
        <w:rPr>
          <w:rFonts w:hint="eastAsia" w:ascii="仿宋_GB2312" w:hAnsi="Times New Roman" w:eastAsia="仿宋_GB2312" w:cs="Times New Roman"/>
          <w:sz w:val="32"/>
          <w:szCs w:val="32"/>
        </w:rPr>
        <w:t>.教材建设；</w:t>
      </w:r>
      <w:r>
        <w:rPr>
          <w:rFonts w:hint="eastAsia" w:ascii="仿宋_GB2312" w:hAnsi="Times New Roman" w:eastAsia="仿宋_GB2312" w:cs="Times New Roman"/>
          <w:sz w:val="32"/>
          <w:szCs w:val="32"/>
          <w:lang w:val="en-US" w:eastAsia="zh-CN"/>
        </w:rPr>
        <w:t>10</w:t>
      </w:r>
      <w:r>
        <w:rPr>
          <w:rFonts w:hint="eastAsia" w:ascii="仿宋_GB2312" w:hAnsi="Times New Roman" w:eastAsia="仿宋_GB2312" w:cs="Times New Roman"/>
          <w:sz w:val="32"/>
          <w:szCs w:val="32"/>
        </w:rPr>
        <w:t>.实践教学；</w:t>
      </w:r>
      <w:r>
        <w:rPr>
          <w:rFonts w:hint="eastAsia" w:ascii="仿宋_GB2312" w:hAnsi="Times New Roman" w:eastAsia="仿宋_GB2312" w:cs="Times New Roman"/>
          <w:sz w:val="32"/>
          <w:szCs w:val="32"/>
          <w:lang w:val="en-US" w:eastAsia="zh-CN"/>
        </w:rPr>
        <w:t>11</w:t>
      </w:r>
      <w:r>
        <w:rPr>
          <w:rFonts w:hint="eastAsia" w:ascii="仿宋_GB2312" w:hAnsi="Times New Roman" w:eastAsia="仿宋_GB2312" w:cs="Times New Roman"/>
          <w:sz w:val="32"/>
          <w:szCs w:val="32"/>
        </w:rPr>
        <w:t>.毕业设计（论文）；</w:t>
      </w:r>
      <w:r>
        <w:rPr>
          <w:rFonts w:hint="eastAsia" w:ascii="仿宋_GB2312" w:hAnsi="Times New Roman" w:eastAsia="仿宋_GB2312" w:cs="Times New Roman"/>
          <w:sz w:val="32"/>
          <w:szCs w:val="32"/>
          <w:lang w:val="en-US" w:eastAsia="zh-CN"/>
        </w:rPr>
        <w:t>12</w:t>
      </w:r>
      <w:r>
        <w:rPr>
          <w:rFonts w:hint="eastAsia" w:ascii="仿宋_GB2312" w:hAnsi="Times New Roman" w:eastAsia="仿宋_GB2312" w:cs="Times New Roman"/>
          <w:sz w:val="32"/>
          <w:szCs w:val="32"/>
        </w:rPr>
        <w:t>.考试考核。</w:t>
      </w:r>
    </w:p>
    <w:p>
      <w:pPr>
        <w:ind w:firstLine="640" w:firstLineChars="200"/>
        <w:jc w:val="both"/>
        <w:rPr>
          <w:rFonts w:ascii="黑体" w:hAnsi="黑体" w:eastAsia="黑体" w:cs="Times New Roman"/>
          <w:sz w:val="32"/>
          <w:szCs w:val="32"/>
        </w:rPr>
      </w:pPr>
      <w:r>
        <w:rPr>
          <w:rFonts w:hint="eastAsia" w:ascii="黑体" w:hAnsi="黑体" w:eastAsia="黑体" w:cs="Times New Roman"/>
          <w:sz w:val="32"/>
          <w:szCs w:val="32"/>
        </w:rPr>
        <w:t>二、教学档案</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 培养方案</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w:t>
      </w:r>
      <w:r>
        <w:rPr>
          <w:rFonts w:hint="eastAsia" w:ascii="仿宋_GB2312" w:hAnsi="Times New Roman" w:eastAsia="仿宋_GB2312" w:cs="Times New Roman"/>
          <w:sz w:val="32"/>
          <w:szCs w:val="32"/>
          <w:lang w:val="en-US" w:eastAsia="zh-CN"/>
        </w:rPr>
        <w:t>各专业</w:t>
      </w:r>
      <w:r>
        <w:rPr>
          <w:rFonts w:hint="eastAsia" w:ascii="仿宋_GB2312" w:hAnsi="Times New Roman" w:eastAsia="仿宋_GB2312" w:cs="Times New Roman"/>
          <w:sz w:val="32"/>
          <w:szCs w:val="32"/>
        </w:rPr>
        <w:t>培养方案是否符合国家专业类标准，是否对接行业产业需求，是否体现学校定位和产出导向理念，是否突出了学校人才培养特色，是否突出强化实践教学和学生应用创新能力培养，是否科学合理制定了毕业要求对培养目标的支撑矩阵图和课程体系对毕业要求指标点的支撑矩阵图。</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（2）是否将新版培养方案调研论证材料规范整理并存档。</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 课程教学大纲</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（1）是否完成新版培养方案中各类课程教学大纲的制（修）订，并符合学校课程教学大纲的规范格式要求。是否按课程归属将属于本学院的各类课程教学大纲进行整理汇总。</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（2）课程思政内容是否实现全覆盖，无任何政治性、科学性错误。</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（3）是否科学合理分解了课程目标，并据此开展对毕业要求的有效支撑。</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（4）是否以学生学习成果为导向，建立能力与知识并重、结果考核与过程考核相结合的课程考核体系。考核内容和评价依据是否符合《</w:t>
      </w:r>
      <w:r>
        <w:rPr>
          <w:rFonts w:hint="eastAsia" w:ascii="仿宋_GB2312" w:hAnsi="Times New Roman" w:eastAsia="仿宋_GB2312" w:cs="Times New Roman"/>
          <w:sz w:val="32"/>
          <w:szCs w:val="32"/>
          <w:lang w:val="en-US" w:eastAsia="zh-CN"/>
        </w:rPr>
        <w:t>湖北师范大学本科师范类专业人才培养质量达成度评价办法（试行）</w:t>
      </w:r>
      <w:r>
        <w:rPr>
          <w:rFonts w:hint="eastAsia" w:ascii="仿宋_GB2312" w:hAnsi="Times New Roman" w:eastAsia="仿宋_GB2312" w:cs="Times New Roman"/>
          <w:sz w:val="32"/>
          <w:szCs w:val="32"/>
        </w:rPr>
        <w:t>》相关要求。</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 教材选用</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（1）是否按照学校教材审核选用标准和程序选用教材，审核记录及公示材料等是否规范存档。</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（2）凡教材选用范围中有对应马克思主义理论研究与建设工程重点教材（“马工程”重点教材）的，是否统一使用了“马工程”重点教材。</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 教案</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（1）是否完成近三学年（重点近一学年）已开设的各类本科课程教案整理工作。</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（2）教学方法和手段是否体现“以教为中心”向“以学为中心”的转变，体现教与学、教学与科研的紧密结合。</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（3）教案内容是否体现课程思政元素的有机融入，无任何政治性、科学性错误。</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 课程教学</w:t>
      </w:r>
      <w:r>
        <w:rPr>
          <w:rFonts w:hint="eastAsia" w:ascii="仿宋_GB2312" w:hAnsi="Times New Roman" w:eastAsia="仿宋_GB2312" w:cs="Times New Roman"/>
          <w:sz w:val="32"/>
          <w:szCs w:val="32"/>
          <w:lang w:val="en-US" w:eastAsia="zh-CN"/>
        </w:rPr>
        <w:t>进度</w:t>
      </w:r>
      <w:r>
        <w:rPr>
          <w:rFonts w:hint="eastAsia" w:ascii="仿宋_GB2312" w:hAnsi="Times New Roman" w:eastAsia="仿宋_GB2312" w:cs="Times New Roman"/>
          <w:sz w:val="32"/>
          <w:szCs w:val="32"/>
        </w:rPr>
        <w:t>表</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（1）近三学年开设的所有本科课程（含实验课程、实践教学环节）教学进程表是否齐备，填写是否规范。</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（2）重点核查2022-2023学年开设的课程，特别是各类一流课程、产教融合课程等的相关教学模式改革举措是否在教学进程表中得到体现。</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 课程考核材料</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（1）近三学年的所有课程考核材料是否按《湖北师范大学关于对课程考核实施形成性评价的指导意见(试行)》</w:t>
      </w:r>
      <w:r>
        <w:rPr>
          <w:rFonts w:hint="eastAsia" w:ascii="仿宋_GB2312" w:hAnsi="Times New Roman" w:eastAsia="仿宋_GB2312" w:cs="Times New Roman"/>
          <w:sz w:val="32"/>
          <w:szCs w:val="32"/>
          <w:lang w:eastAsia="zh-CN"/>
        </w:rPr>
        <w:t>《期末考试试卷装订顺序》</w:t>
      </w:r>
      <w:r>
        <w:rPr>
          <w:rFonts w:hint="eastAsia" w:ascii="仿宋_GB2312" w:hAnsi="Times New Roman" w:eastAsia="仿宋_GB2312" w:cs="Times New Roman"/>
          <w:sz w:val="32"/>
          <w:szCs w:val="32"/>
        </w:rPr>
        <w:t>要求整理存档。</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（2）是否存在试卷连续多年雷同化、出题错误、不按规范批改、成绩登记错误、材料缺失等现象。</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（3）重点核查2022-2023学年开设的课程，是否按要求有效开展过程性考核，并规范存档形成性评价记录。</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（4）整理填报近三学年“试卷清单”。</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7. 实践教学材料</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（1）近三学年开设的所有实验、实习、课程设计等实践类课程教学材料，是否按</w:t>
      </w:r>
      <w:r>
        <w:rPr>
          <w:rFonts w:hint="eastAsia" w:ascii="仿宋_GB2312" w:hAnsi="Times New Roman" w:eastAsia="仿宋_GB2312" w:cs="Times New Roman"/>
          <w:sz w:val="32"/>
          <w:szCs w:val="32"/>
          <w:lang w:eastAsia="zh-CN"/>
        </w:rPr>
        <w:t>《湖北师范大学课程建设管理办法》</w:t>
      </w:r>
      <w:r>
        <w:rPr>
          <w:rFonts w:hint="eastAsia" w:ascii="仿宋_GB2312" w:hAnsi="Times New Roman" w:eastAsia="仿宋_GB2312" w:cs="Times New Roman"/>
          <w:sz w:val="32"/>
          <w:szCs w:val="32"/>
        </w:rPr>
        <w:t>《湖北师范大学实验教学与管理工作规范》《湖北师范大学教育实习工作管理办法》《关于进一步加强和改进课堂教学管理的实施办法》等相关规定规范存档。</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（2）是否体现实践教学内容及方式方法改革，注重实践育人。</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8. 毕业设计（论文）</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（1）2021届、2022届</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2023届本科毕业生所有毕业设计（论文）材料是否齐备（含选题任务书、开题报告、中期检查表、答辩记录、毕业设计或毕业论文等全过程材料），并按规定存档。</w:t>
      </w:r>
      <w:r>
        <w:rPr>
          <w:rFonts w:hint="eastAsia" w:ascii="仿宋_GB2312" w:hAnsi="Times New Roman" w:eastAsia="仿宋_GB2312" w:cs="Times New Roman"/>
          <w:sz w:val="32"/>
          <w:szCs w:val="32"/>
          <w:lang w:val="en-US" w:eastAsia="zh-CN"/>
        </w:rPr>
        <w:t>2024届</w:t>
      </w:r>
      <w:r>
        <w:rPr>
          <w:rFonts w:hint="eastAsia" w:ascii="仿宋_GB2312" w:hAnsi="Times New Roman" w:eastAsia="仿宋_GB2312" w:cs="Times New Roman"/>
          <w:sz w:val="32"/>
          <w:szCs w:val="32"/>
        </w:rPr>
        <w:t>本科毕业设计（论文）是否按计划完成阶段目标任务。</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（2）校企“双导师制”是否有效落实。</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（3）各专业选题以实验、实习、工程实践和社会调查等实践性工作为基础的毕业设计（论文）占比是否符合规定标准（≥50%）。</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（4）整理填报近三届本科“毕业设计（论文）清单”</w:t>
      </w:r>
      <w:bookmarkStart w:id="0" w:name="_GoBack"/>
      <w:bookmarkEnd w:id="0"/>
      <w:r>
        <w:rPr>
          <w:rFonts w:hint="eastAsia" w:ascii="仿宋_GB2312" w:hAnsi="Times New Roman" w:eastAsia="仿宋_GB2312" w:cs="Times New Roman"/>
          <w:sz w:val="32"/>
          <w:szCs w:val="32"/>
        </w:rPr>
        <w:t>。</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9. 日常教学管理材料</w:t>
      </w:r>
    </w:p>
    <w:p>
      <w:pPr>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学院近三年党政联席会议记录、年度工作计划及总结、基层教学组织教研活动记录、年度考核材料等是否已规范整理并存档。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hNDMwY2RjYTNhZTczMmM1ZGZhZmJlZmYxMmY0NzUifQ=="/>
  </w:docVars>
  <w:rsids>
    <w:rsidRoot w:val="00D02092"/>
    <w:rsid w:val="00054B11"/>
    <w:rsid w:val="002946EB"/>
    <w:rsid w:val="0033744B"/>
    <w:rsid w:val="00402A4E"/>
    <w:rsid w:val="004D4BAD"/>
    <w:rsid w:val="00520EBA"/>
    <w:rsid w:val="005432C6"/>
    <w:rsid w:val="00606FCF"/>
    <w:rsid w:val="006645DD"/>
    <w:rsid w:val="007A4DCD"/>
    <w:rsid w:val="007F01E7"/>
    <w:rsid w:val="0084122A"/>
    <w:rsid w:val="00892671"/>
    <w:rsid w:val="009007F5"/>
    <w:rsid w:val="00A55963"/>
    <w:rsid w:val="00A85E0B"/>
    <w:rsid w:val="00AA7868"/>
    <w:rsid w:val="00B00D10"/>
    <w:rsid w:val="00CA644E"/>
    <w:rsid w:val="00D02092"/>
    <w:rsid w:val="00D907CB"/>
    <w:rsid w:val="00EC5BC9"/>
    <w:rsid w:val="00F018A8"/>
    <w:rsid w:val="08CD525E"/>
    <w:rsid w:val="0ADC64EA"/>
    <w:rsid w:val="0AE36E09"/>
    <w:rsid w:val="0B0A4D29"/>
    <w:rsid w:val="107B4D5D"/>
    <w:rsid w:val="13313DF9"/>
    <w:rsid w:val="1EE2244B"/>
    <w:rsid w:val="221C3EC6"/>
    <w:rsid w:val="29FF65A7"/>
    <w:rsid w:val="316136A3"/>
    <w:rsid w:val="319E66A5"/>
    <w:rsid w:val="37863E63"/>
    <w:rsid w:val="3862042D"/>
    <w:rsid w:val="3DA768E2"/>
    <w:rsid w:val="45B44C2D"/>
    <w:rsid w:val="52274CD6"/>
    <w:rsid w:val="52B15DE1"/>
    <w:rsid w:val="6140611F"/>
    <w:rsid w:val="667A674B"/>
    <w:rsid w:val="68C12805"/>
    <w:rsid w:val="6CF43042"/>
    <w:rsid w:val="7A0B32FC"/>
    <w:rsid w:val="7B1D3764"/>
    <w:rsid w:val="7D2E3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autoRedefine/>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sz w:val="18"/>
      <w:szCs w:val="18"/>
    </w:rPr>
  </w:style>
  <w:style w:type="paragraph" w:customStyle="1" w:styleId="10">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Words>
  <Characters>393</Characters>
  <Lines>3</Lines>
  <Paragraphs>1</Paragraphs>
  <TotalTime>14</TotalTime>
  <ScaleCrop>false</ScaleCrop>
  <LinksUpToDate>false</LinksUpToDate>
  <CharactersWithSpaces>460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2023-08-20T04:55:00Z</dcterms:created>
  <dc:creator>陈振飞</dc:creator>
  <cp:lastModifiedBy>赖晓霞</cp:lastModifiedBy>
  <dcterms:modified xsi:type="dcterms:W3CDTF">2023-12-26T07:52:18Z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1F02BB61383F42C485DAC7E073F1A43E_12</vt:lpwstr>
  </property>
</Properties>
</file>